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9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86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9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941872477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872477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9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F13D88">
            <w:pPr>
              <w:pStyle w:val="EMPTYCELLSTYLE"/>
            </w:pPr>
          </w:p>
        </w:tc>
        <w:tc>
          <w:tcPr>
            <w:tcW w:w="386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9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86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9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86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 лот № 465.25.00188 Продление программного обеспечения </w:t>
            </w:r>
            <w:proofErr w:type="spellStart"/>
            <w:r>
              <w:rPr>
                <w:b/>
                <w:color w:val="000000"/>
                <w:sz w:val="24"/>
              </w:rPr>
              <w:t>MaxPatrol</w:t>
            </w:r>
            <w:proofErr w:type="spellEnd"/>
            <w:r>
              <w:rPr>
                <w:b/>
                <w:color w:val="000000"/>
                <w:sz w:val="24"/>
              </w:rPr>
              <w:t xml:space="preserve"> VM</w:t>
            </w: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45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F13D88">
                        <w:pPr>
                          <w:ind w:firstLine="100"/>
                        </w:pP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Качество поставляемой продукции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F13D88">
                        <w:pPr>
                          <w:ind w:firstLine="100"/>
                        </w:pP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20%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Техническая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F13D88">
                        <w:pPr>
                          <w:ind w:firstLine="100"/>
                        </w:pP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F13D88">
                        <w:pPr>
                          <w:ind w:firstLine="100"/>
                        </w:pP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13%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6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36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4.1.2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4.1.2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4.2.1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13%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4.3.1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33%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Финансово-экономическая 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4.4.1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Юридические риски с учётом предложенных условий договора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11%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4.5.2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Юридическая экспертиза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4.5.2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  <w:t xml:space="preserve"> - на первом этапе проводиться экспертиза только по тех</w:t>
            </w:r>
            <w:r>
              <w:rPr>
                <w:color w:val="000000"/>
                <w:sz w:val="24"/>
              </w:rPr>
              <w:t xml:space="preserve">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</w:t>
            </w:r>
            <w:r>
              <w:rPr>
                <w:color w:val="000000"/>
                <w:sz w:val="24"/>
              </w:rPr>
              <w:t>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Приложением 1 к настоящему Руководству.</w:t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4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Качество поставляемой продукции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Качество пос</w:t>
                  </w:r>
                  <w:r>
                    <w:rPr>
                      <w:color w:val="000000"/>
                      <w:sz w:val="24"/>
                    </w:rPr>
                    <w:t>тавляемой продукции;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0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 Присвоение баллов заявкам по критерию 3.1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</w:t>
                  </w:r>
                  <w:r>
                    <w:rPr>
                      <w:color w:val="000000"/>
                      <w:sz w:val="24"/>
                    </w:rPr>
                    <w:t>ра, предложенная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</w:t>
                  </w:r>
                  <w:r>
                    <w:rPr>
                      <w:color w:val="000000"/>
                      <w:sz w:val="24"/>
                    </w:rPr>
                    <w:t>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Если оферта участника равна ГКПЗ, то такой Участник получает 2 балла. Другие участники </w:t>
                  </w:r>
                  <w:r>
                    <w:rPr>
                      <w:color w:val="000000"/>
                      <w:sz w:val="24"/>
                    </w:rPr>
                    <w:t>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</w:t>
                  </w:r>
                  <w:r>
                    <w:rPr>
                      <w:color w:val="000000"/>
                      <w:sz w:val="24"/>
                    </w:rPr>
                    <w:t>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</w:t>
                  </w:r>
                  <w:r>
                    <w:rPr>
                      <w:color w:val="000000"/>
                      <w:sz w:val="24"/>
                    </w:rPr>
                    <w:t>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</w:t>
                  </w:r>
                  <w:r>
                    <w:rPr>
                      <w:color w:val="000000"/>
                      <w:sz w:val="24"/>
                    </w:rPr>
                    <w:t>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</w:t>
                  </w:r>
                  <w:r>
                    <w:rPr>
                      <w:color w:val="000000"/>
                      <w:sz w:val="24"/>
                    </w:rPr>
                    <w:t>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</w:t>
                  </w:r>
                  <w:r>
                    <w:rPr>
                      <w:color w:val="000000"/>
                      <w:sz w:val="24"/>
                    </w:rPr>
                    <w:t>ации от 23.12.2024 № 1875</w:t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94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>4.4.  Присвоение баллов заявкам по критерию 4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>4.4.1.  Присвоение баллов заявкам по критерию 4.1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</w:t>
                  </w:r>
                  <w:r>
                    <w:rPr>
                      <w:color w:val="000000"/>
                      <w:sz w:val="24"/>
                    </w:rPr>
                    <w:t>аждого подкритерия критерия 4.1.</w:t>
                  </w: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>4.4.2.  Присвоение баллов заявкам по критерию 4.2 Опыт выполнения поставок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</w:t>
                  </w:r>
                  <w:r>
                    <w:rPr>
                      <w:color w:val="000000"/>
                      <w:sz w:val="24"/>
                    </w:rPr>
                    <w:t>учетом значимости) по подкритериям критерия 4.2 Опыт выполнения поставок;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4.2.</w:t>
                  </w: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>4.4.3.  Присвоение баллов заявкам по критерию 4.3 Ресурсны</w:t>
                  </w:r>
                  <w:r>
                    <w:rPr>
                      <w:color w:val="000000"/>
                      <w:sz w:val="24"/>
                    </w:rPr>
                    <w:t>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4.3 Ресурсные возможности;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4.3.1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4.3.</w:t>
                  </w: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5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4.4.4.  Присвоение баллов заявкам по критерию 4.4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4.4</w:t>
                  </w:r>
                  <w:r>
                    <w:rPr>
                      <w:color w:val="000000"/>
                      <w:sz w:val="24"/>
                    </w:rPr>
                    <w:t xml:space="preserve"> – су</w:t>
                  </w:r>
                  <w:r>
                    <w:rPr>
                      <w:color w:val="000000"/>
                      <w:sz w:val="24"/>
                    </w:rPr>
                    <w:t>мма баллов (с учетом значимости) по подкритериям критерия 4.4 Экономические риски с учётом платёжеспособности и финансовой устойчивости;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4.4;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4.4.1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4.</w:t>
                  </w:r>
                  <w:r>
                    <w:rPr>
                      <w:color w:val="000000"/>
                      <w:sz w:val="24"/>
                    </w:rPr>
                    <w:t>4.</w:t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3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>4.4.5.  Присвоение баллов заявкам по критерию 4.5 Юридические риски с учётом предложенных условий договора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4.5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4.5 Юридические риски с учётом предложенных условий договора;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4.5;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4.5.2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</w:t>
                  </w:r>
                  <w:r>
                    <w:rPr>
                      <w:color w:val="000000"/>
                      <w:sz w:val="24"/>
                    </w:rPr>
                    <w:t>я критерия 4.5.</w:t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514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4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val="514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13D88" w:rsidRDefault="00792034">
                  <w:r>
                    <w:rPr>
                      <w:color w:val="000000"/>
                      <w:sz w:val="24"/>
                    </w:rPr>
                    <w:br/>
                    <w:t>4.5.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Качество поставляемой 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Качество поставляемой </w:t>
                  </w:r>
                  <w:r>
                    <w:rPr>
                      <w:color w:val="000000"/>
                      <w:sz w:val="24"/>
                    </w:rPr>
                    <w:t>продукции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сумма 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4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color w:val="000000"/>
                <w:sz w:val="24"/>
              </w:rPr>
              <w:br/>
              <w:t xml:space="preserve"> 5.  На основании результатов оценки заявок </w:t>
            </w:r>
            <w:r>
              <w:rPr>
                <w:color w:val="000000"/>
                <w:sz w:val="24"/>
              </w:rPr>
              <w:t>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максимальное количество баллов. Такая заявка считаетс</w:t>
            </w:r>
            <w:r>
              <w:rPr>
                <w:color w:val="000000"/>
                <w:sz w:val="24"/>
              </w:rPr>
              <w:t>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заявке, поступившей (зарегист</w:t>
            </w:r>
            <w:r>
              <w:rPr>
                <w:color w:val="000000"/>
                <w:sz w:val="24"/>
              </w:rPr>
              <w:t xml:space="preserve">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Закупочная комиссия (экспертная группа) повторно </w:t>
            </w:r>
            <w:r>
              <w:rPr>
                <w:color w:val="000000"/>
                <w:sz w:val="24"/>
              </w:rPr>
              <w:t>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только экспертиза по коммерческому направлению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</w:t>
            </w:r>
            <w:r>
              <w:rPr>
                <w:color w:val="000000"/>
                <w:sz w:val="24"/>
              </w:rPr>
              <w:t>ые предложения).</w:t>
            </w:r>
          </w:p>
        </w:tc>
        <w:tc>
          <w:tcPr>
            <w:tcW w:w="100" w:type="dxa"/>
          </w:tcPr>
          <w:p w:rsidR="00F13D88" w:rsidRDefault="00F13D88">
            <w:pPr>
              <w:pStyle w:val="EMPTYCELLSTYLE"/>
            </w:pPr>
          </w:p>
        </w:tc>
      </w:tr>
    </w:tbl>
    <w:p w:rsidR="00F13D88" w:rsidRDefault="00F13D88">
      <w:pPr>
        <w:sectPr w:rsidR="00F13D88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Лот №: 465.25.00188</w:t>
            </w: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Финансово-экономическая  экспертиза</w:t>
            </w: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0" w:name="JR_PAGE_ANCHOR_0_1"/>
                  <w:bookmarkEnd w:id="0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F13D88" w:rsidRDefault="00F13D8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6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Экономические риски с учётом платёжеспособности и финансовой устойчивости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соответствует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проведения экспертизы финансово-экономической устойчивости участников закупочных процедур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92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4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Лот №: 465.25.00188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792034">
                  <w:r>
                    <w:br w:type="page"/>
                  </w:r>
                </w:p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2" w:name="JR_PAGE_ANCHOR_0_3"/>
                  <w:bookmarkEnd w:id="2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>
            <w:pPr>
              <w:jc w:val="center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8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34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792034">
                  <w:r>
                    <w:br w:type="page"/>
                  </w:r>
                </w:p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3" w:name="JR_PAGE_ANCHOR_0_4"/>
                  <w:bookmarkEnd w:id="3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Лот №: 465.25.00188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792034">
                  <w:r>
                    <w:br w:type="page"/>
                  </w:r>
                </w:p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4" w:name="JR_PAGE_ANCHOR_0_5"/>
                  <w:bookmarkEnd w:id="4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F13D88" w:rsidRDefault="00F13D8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</w:t>
                        </w:r>
                        <w:r>
                          <w:rPr>
                            <w:color w:val="000000"/>
                            <w:sz w:val="24"/>
                          </w:rPr>
                          <w:t>ствии с Методикой оценки деловой репутации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Лот №: 465.25.00188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792034">
                  <w:r>
                    <w:br w:type="page"/>
                  </w:r>
                </w:p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6" w:name="JR_PAGE_ANCHOR_0_7"/>
                  <w:bookmarkEnd w:id="6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F13D88" w:rsidRDefault="00F13D8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85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Соответствие объема и качества предлагаемого товара требованиям ТЗ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(не подтвердил) объем и/или качество поставляемого товара, либо объем и/или качество поставляемого товара не соответствуют  минимальным требова</w:t>
                        </w:r>
                        <w:r>
                          <w:rPr>
                            <w:color w:val="000000"/>
                            <w:sz w:val="24"/>
                          </w:rPr>
                          <w:t>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</w:t>
                        </w:r>
                        <w:r>
                          <w:rPr>
                            <w:color w:val="000000"/>
                            <w:sz w:val="24"/>
                          </w:rPr>
                          <w:t>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Предложение участника полностью соответствует требованиям  Закупочной документации по объему и качеству предлагаемого товара. В случае обязательного наличия требования о предоставлении сертификата, подтверждающего качество продукции, такой доку</w:t>
                        </w:r>
                        <w:r>
                          <w:rPr>
                            <w:color w:val="000000"/>
                            <w:sz w:val="24"/>
                          </w:rPr>
                          <w:t>мент предоставлен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Предложение участника полностью соответствует требованиям  Закупочной документации по объему и качеству поставляемого товара. Подтверждены желательные требования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Оценка не используется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</w:t>
                        </w:r>
                        <w:r>
                          <w:rPr>
                            <w:color w:val="000000"/>
                            <w:sz w:val="24"/>
                          </w:rPr>
                          <w:t>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Гарантийные обязательства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подтвердил гарантийные обязательства,  либо предложенные обязательства меньше (хуже)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Предложенные гарантийные обязательства  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гарантийные обязательства  улучшают требования закупочной документации, но не более чем в 2 раза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Предложенные га</w:t>
                        </w:r>
                        <w:r>
                          <w:rPr>
                            <w:color w:val="000000"/>
                            <w:sz w:val="24"/>
                          </w:rPr>
                          <w:t>рантийные обязательства  улучшают требования закупочной документации более чем в 2 раза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8" w:name="JR_PAGE_ANCHOR_0_9"/>
            <w:bookmarkEnd w:id="8"/>
          </w:p>
        </w:tc>
        <w:tc>
          <w:tcPr>
            <w:tcW w:w="16100" w:type="dxa"/>
            <w:gridSpan w:val="15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Временные параметры поставки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указал временные параметры поставки, либо предложенные параметры поставки не соответствуют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 xml:space="preserve">3 балла - Предложенные временные параметры поставки  </w:t>
                        </w:r>
                        <w:r>
                          <w:rPr>
                            <w:color w:val="000000"/>
                            <w:sz w:val="24"/>
                          </w:rPr>
                          <w:t>соответствуют требованиям/условиям 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Предложенные временные параметры поставки участника  улучшают требования закупочной документации, в случае если возможность таких улучшений была указана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</w:t>
                        </w:r>
                        <w:r>
                          <w:rPr>
                            <w:color w:val="000000"/>
                            <w:sz w:val="24"/>
                          </w:rPr>
                          <w:t>в - Оценка не используется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Лот №: 465.25.00188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792034">
                  <w:r>
                    <w:br w:type="page"/>
                  </w:r>
                </w:p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9" w:name="JR_PAGE_ANCHOR_0_10"/>
                  <w:bookmarkEnd w:id="9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10" w:name="JR_PAGE_ANCHOR_0_11"/>
            <w:bookmarkEnd w:id="10"/>
          </w:p>
        </w:tc>
        <w:tc>
          <w:tcPr>
            <w:tcW w:w="9800" w:type="dxa"/>
            <w:gridSpan w:val="6"/>
          </w:tcPr>
          <w:p w:rsidR="00F13D88" w:rsidRDefault="00F13D8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966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7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7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Оценка риска заключения договора с участником, в связи с предоставлением в составе заявки документов, не соответствующих требованиям закупочной документации либо их отсутствием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1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0 баллов - Непредставление документов, установленных требованиями Закупочной </w:t>
                        </w:r>
                        <w:r>
                          <w:rPr>
                            <w:color w:val="000000"/>
                            <w:sz w:val="24"/>
                          </w:rPr>
                          <w:t>документации и/или представление документов не соответствующих требованиям Закупочной документации и/или представление документов, не подтверждающих соответствие участника требованиям Закупочной документации (за исключением документов, указанных при описан</w:t>
                        </w:r>
                        <w:r>
                          <w:rPr>
                            <w:color w:val="000000"/>
                            <w:sz w:val="24"/>
                          </w:rPr>
                          <w:t>ии оценки 2 балла). Отсутствие участника в Едином реестре СМСП (при закупке у СМСП)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представление участником справок (одной или обоих) о крупности и/или заинтересованности сделок или представление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справок (одной или обоих) о крупности и/или заинтересованности сделок не соответствующих требованиям  Закупочной документации и/или законодательству РФ; не представление действующей версии Устава.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Участник/предложение участника соответствует тре</w:t>
                        </w:r>
                        <w:r>
                          <w:rPr>
                            <w:color w:val="000000"/>
                            <w:sz w:val="24"/>
                          </w:rPr>
                          <w:t>бованиям Закупочной документации. Приемлемые риски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диапа</w:t>
                        </w:r>
                        <w:r>
                          <w:rPr>
                            <w:color w:val="000000"/>
                            <w:sz w:val="24"/>
                          </w:rPr>
                          <w:t>зон не используется для оценки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5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3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Приемлемость условий договора, предложенных участником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Участник не представил протокол разногласий в соответствии с формой, установленной закупочной документацией и/или письма-согласия с условиями договора, и/или представлен протокол разногласий с "обязательными" условиями и/или без указания статуса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условий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Участником представлен протокол разногласий с "желательными" условиями влияющими/ухудшающими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согласен с условиями договора или участник представил протокол разног</w:t>
                        </w:r>
                        <w:r>
                          <w:rPr>
                            <w:color w:val="000000"/>
                            <w:sz w:val="24"/>
                          </w:rPr>
                          <w:t>ласий с "желательными" условиями не влияющими на положение Заказчика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Не используется для оценки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14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Лот №: 465.25.00188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F13D88"/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F13D88" w:rsidRDefault="00F13D88">
            <w:pPr>
              <w:pStyle w:val="EMPTYCELLSTYLE"/>
            </w:pPr>
          </w:p>
        </w:tc>
        <w:tc>
          <w:tcPr>
            <w:tcW w:w="200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F13D88" w:rsidRDefault="00F13D8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6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 (требования описаны в закупочной (конкурсной) документации)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792034">
                  <w:r>
                    <w:br w:type="page"/>
                  </w:r>
                </w:p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/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bookmarkStart w:id="11" w:name="JR_PAGE_ANCHOR_0_12"/>
                  <w:bookmarkEnd w:id="11"/>
                </w:p>
                <w:p w:rsidR="00F13D88" w:rsidRDefault="00792034">
                  <w:r>
                    <w:br w:type="page"/>
                  </w:r>
                </w:p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0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20" w:type="dxa"/>
          </w:tcPr>
          <w:p w:rsidR="00F13D88" w:rsidRDefault="00F13D88">
            <w:pPr>
              <w:pStyle w:val="EMPTYCELLSTYLE"/>
            </w:pPr>
          </w:p>
        </w:tc>
        <w:tc>
          <w:tcPr>
            <w:tcW w:w="320" w:type="dxa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12" w:name="JR_PAGE_ANCHOR_0_13"/>
            <w:bookmarkEnd w:id="12"/>
          </w:p>
        </w:tc>
        <w:tc>
          <w:tcPr>
            <w:tcW w:w="9800" w:type="dxa"/>
            <w:gridSpan w:val="6"/>
          </w:tcPr>
          <w:p w:rsidR="00F13D88" w:rsidRDefault="00F13D8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3D88" w:rsidRDefault="00792034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1082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9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9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поставок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3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представлены сведения, либо представленный опыт ниже минимальных обязательных требований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3 балла - Опыт поставок соответствует минимальным обязательным требованиям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4 балла - Опыт поставок превышает  минимальные обязательные требования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ИЛИ опыт поставок соответствует минимальным обязательным треб</w:t>
                        </w:r>
                        <w:r>
                          <w:rPr>
                            <w:color w:val="000000"/>
                            <w:sz w:val="24"/>
                          </w:rPr>
                          <w:t>ованиям закупочной документации и подтверждены желательные требования по опыту, указанные в закупочной документации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Опыт поставок превышает  минимальные обязательные требования закупочной документации</w:t>
                        </w:r>
                        <w:bookmarkStart w:id="13" w:name="_GoBack"/>
                        <w:bookmarkEnd w:id="13"/>
                        <w:r>
                          <w:rPr>
                            <w:color w:val="000000"/>
                            <w:sz w:val="24"/>
                          </w:rPr>
                          <w:t xml:space="preserve"> и подтверждены желательные требования по оп</w:t>
                        </w:r>
                        <w:r>
                          <w:rPr>
                            <w:color w:val="000000"/>
                            <w:sz w:val="24"/>
                          </w:rPr>
                          <w:t>ыту, указанные в закупочной документации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7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5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5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отношений с производителями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Отношения с производителем не подтверждены, либо отсутствует подтверждение, что участник является производителем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2 баллов  - Данный диапазон не используется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3 балла - Участник соответствует требованиям Закупочной документации по предоста</w:t>
                        </w:r>
                        <w:r>
                          <w:rPr>
                            <w:color w:val="000000"/>
                            <w:sz w:val="24"/>
                          </w:rPr>
                          <w:t>влению полномочий производителя на всю продукцию, либо лично является производителем всей продукции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4 до 5 баллов  - Данный диапазон не используется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2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F13D88" w:rsidRDefault="00F13D88">
            <w:pPr>
              <w:pStyle w:val="EMPTYCELLSTYLE"/>
              <w:pageBreakBefore/>
            </w:pPr>
            <w:bookmarkStart w:id="14" w:name="JR_PAGE_ANCHOR_0_14"/>
            <w:bookmarkEnd w:id="14"/>
          </w:p>
        </w:tc>
        <w:tc>
          <w:tcPr>
            <w:tcW w:w="16100" w:type="dxa"/>
            <w:gridSpan w:val="15"/>
          </w:tcPr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  <w:tr w:rsidR="00F13D88">
        <w:tblPrEx>
          <w:tblCellMar>
            <w:top w:w="0" w:type="dxa"/>
            <w:bottom w:w="0" w:type="dxa"/>
          </w:tblCellMar>
        </w:tblPrEx>
        <w:trPr>
          <w:trHeight w:hRule="exact" w:val="4400"/>
        </w:trPr>
        <w:tc>
          <w:tcPr>
            <w:tcW w:w="1" w:type="dxa"/>
          </w:tcPr>
          <w:p w:rsidR="00F13D88" w:rsidRDefault="00F13D8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1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  <w:tr w:rsidR="00F13D8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в Группе «Интер РАО» в качестве поставщика, закупаемых в рамках данной процедуры товаров, работ, услуг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792034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действующих свидетельств об аккредитации в качестве п</w:t>
                        </w:r>
                        <w:r>
                          <w:rPr>
                            <w:color w:val="000000"/>
                            <w:sz w:val="24"/>
                          </w:rPr>
                          <w:t>оставщика для нужд Группы «Интер РАО», по видам деятельности, перечисленным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Рассчитывается по формуле: 2 + Ау (но не более 5 баллов) где, Ау - кол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-во представленных участником действующих свидетельств об аккредитации в Группе «Интер РАО» по видам деятельности, перечисленным в ТЗ </w:t>
                        </w: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F13D88" w:rsidRDefault="00792034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00"/>
                  </w:tblGrid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F13D88" w:rsidRDefault="00F13D88">
                        <w:pPr>
                          <w:pStyle w:val="EMPTYCELLSTYLE"/>
                        </w:pPr>
                      </w:p>
                    </w:tc>
                  </w:tr>
                  <w:tr w:rsidR="00F13D8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F13D88" w:rsidRDefault="00F13D88"/>
                    </w:tc>
                  </w:tr>
                </w:tbl>
                <w:p w:rsidR="00F13D88" w:rsidRDefault="00F13D88">
                  <w:pPr>
                    <w:pStyle w:val="EMPTYCELLSTYLE"/>
                  </w:pPr>
                </w:p>
              </w:tc>
            </w:tr>
          </w:tbl>
          <w:p w:rsidR="00F13D88" w:rsidRDefault="00F13D8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F13D88" w:rsidRDefault="00F13D88">
            <w:pPr>
              <w:pStyle w:val="EMPTYCELLSTYLE"/>
            </w:pPr>
          </w:p>
        </w:tc>
      </w:tr>
    </w:tbl>
    <w:p w:rsidR="00000000" w:rsidRDefault="00792034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D88"/>
    <w:rsid w:val="00792034"/>
    <w:rsid w:val="00F1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5500"/>
  <w15:docId w15:val="{AE55434D-13EE-4BDB-A78A-BF130453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4168</Words>
  <Characters>23764</Characters>
  <Application>Microsoft Office Word</Application>
  <DocSecurity>0</DocSecurity>
  <Lines>198</Lines>
  <Paragraphs>55</Paragraphs>
  <ScaleCrop>false</ScaleCrop>
  <Company/>
  <LinksUpToDate>false</LinksUpToDate>
  <CharactersWithSpaces>27877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Нефедов Дмитрий Вячеславович</cp:lastModifiedBy>
  <cp:revision>2</cp:revision>
  <dcterms:created xsi:type="dcterms:W3CDTF">2025-10-14T09:06:00Z</dcterms:created>
  <dcterms:modified xsi:type="dcterms:W3CDTF">2025-10-14T09:07:00Z</dcterms:modified>
</cp:coreProperties>
</file>